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D2A6" w14:textId="2137B3ED" w:rsidR="00EF6AE0" w:rsidRPr="006B4EAF" w:rsidRDefault="006B4EAF" w:rsidP="00EF6AE0">
      <w:pPr>
        <w:rPr>
          <w:b/>
          <w:sz w:val="36"/>
          <w:szCs w:val="36"/>
        </w:rPr>
      </w:pPr>
      <w:r w:rsidRPr="006B4EAF">
        <w:rPr>
          <w:b/>
          <w:sz w:val="36"/>
          <w:szCs w:val="36"/>
        </w:rPr>
        <w:t>Lobbying Amendm</w:t>
      </w:r>
      <w:bookmarkStart w:id="0" w:name="_GoBack"/>
      <w:bookmarkEnd w:id="0"/>
      <w:r w:rsidRPr="006B4EAF">
        <w:rPr>
          <w:b/>
          <w:sz w:val="36"/>
          <w:szCs w:val="36"/>
        </w:rPr>
        <w:t xml:space="preserve">ent </w:t>
      </w:r>
      <w:r w:rsidR="00600533">
        <w:rPr>
          <w:b/>
          <w:sz w:val="36"/>
          <w:szCs w:val="36"/>
        </w:rPr>
        <w:t xml:space="preserve">Act 2023 </w:t>
      </w:r>
      <w:r w:rsidR="00C132A0">
        <w:rPr>
          <w:b/>
          <w:sz w:val="36"/>
          <w:szCs w:val="36"/>
        </w:rPr>
        <w:t>K</w:t>
      </w:r>
      <w:r w:rsidRPr="006B4EAF">
        <w:rPr>
          <w:b/>
          <w:sz w:val="36"/>
          <w:szCs w:val="36"/>
        </w:rPr>
        <w:t xml:space="preserve">ey Information </w:t>
      </w:r>
      <w:r w:rsidR="00744A0E">
        <w:rPr>
          <w:b/>
          <w:sz w:val="36"/>
          <w:szCs w:val="36"/>
        </w:rPr>
        <w:tab/>
      </w:r>
      <w:r w:rsidR="00744A0E">
        <w:rPr>
          <w:b/>
          <w:sz w:val="36"/>
          <w:szCs w:val="36"/>
        </w:rPr>
        <w:tab/>
      </w:r>
    </w:p>
    <w:p w14:paraId="59E1FAC7" w14:textId="46DF89A3" w:rsidR="00EF6AE0" w:rsidRPr="00C132A0" w:rsidRDefault="00600533" w:rsidP="00EF6AE0">
      <w:pPr>
        <w:pStyle w:val="Default"/>
        <w:rPr>
          <w:rFonts w:eastAsia="Times New Roman"/>
          <w:b/>
          <w:color w:val="222222"/>
          <w:lang w:eastAsia="en-IE"/>
        </w:rPr>
      </w:pPr>
      <w:r w:rsidRPr="00C132A0">
        <w:rPr>
          <w:rFonts w:eastAsia="Times New Roman"/>
          <w:b/>
          <w:color w:val="222222"/>
          <w:lang w:eastAsia="en-IE"/>
        </w:rPr>
        <w:t xml:space="preserve">The Regulation of Lobbying and </w:t>
      </w:r>
      <w:proofErr w:type="spellStart"/>
      <w:r w:rsidRPr="00C132A0">
        <w:rPr>
          <w:rFonts w:eastAsia="Times New Roman"/>
          <w:b/>
          <w:color w:val="222222"/>
          <w:lang w:eastAsia="en-IE"/>
        </w:rPr>
        <w:t>Oireachtas</w:t>
      </w:r>
      <w:proofErr w:type="spellEnd"/>
      <w:r w:rsidRPr="00C132A0">
        <w:rPr>
          <w:rFonts w:eastAsia="Times New Roman"/>
          <w:b/>
          <w:color w:val="222222"/>
          <w:lang w:eastAsia="en-IE"/>
        </w:rPr>
        <w:t xml:space="preserve"> (Allowances </w:t>
      </w:r>
      <w:r w:rsidR="0008142C">
        <w:rPr>
          <w:rFonts w:eastAsia="Times New Roman"/>
          <w:b/>
          <w:color w:val="222222"/>
          <w:lang w:eastAsia="en-IE"/>
        </w:rPr>
        <w:t>to Members) (Amendment) Act 2023</w:t>
      </w:r>
    </w:p>
    <w:p w14:paraId="70180150" w14:textId="77777777" w:rsidR="00870DDE" w:rsidRPr="00C132A0" w:rsidRDefault="00870DDE" w:rsidP="00EF6AE0">
      <w:pPr>
        <w:pStyle w:val="Default"/>
        <w:rPr>
          <w:rFonts w:eastAsia="Times New Roman"/>
          <w:b/>
          <w:color w:val="222222"/>
          <w:lang w:eastAsia="en-IE"/>
        </w:rPr>
      </w:pPr>
    </w:p>
    <w:p w14:paraId="4D5E8147" w14:textId="4A6E3824" w:rsidR="00EF6AE0" w:rsidRPr="00741C3C" w:rsidRDefault="00600533" w:rsidP="00EF6AE0">
      <w:pPr>
        <w:pStyle w:val="Default"/>
        <w:rPr>
          <w:rFonts w:asciiTheme="minorHAnsi" w:hAnsiTheme="minorHAnsi" w:cstheme="minorBidi"/>
          <w:color w:val="auto"/>
          <w:sz w:val="22"/>
          <w:szCs w:val="22"/>
        </w:rPr>
      </w:pPr>
      <w:r w:rsidRPr="00E05150">
        <w:rPr>
          <w:rFonts w:ascii="Open Sans" w:eastAsia="Times New Roman" w:hAnsi="Open Sans" w:cs="Times New Roman"/>
          <w:i/>
          <w:iCs/>
          <w:color w:val="222222"/>
          <w:lang w:eastAsia="en-IE"/>
        </w:rPr>
        <w:t xml:space="preserve">The Regulation of Lobbying and </w:t>
      </w:r>
      <w:proofErr w:type="spellStart"/>
      <w:r w:rsidRPr="00E05150">
        <w:rPr>
          <w:rFonts w:ascii="Open Sans" w:eastAsia="Times New Roman" w:hAnsi="Open Sans" w:cs="Times New Roman"/>
          <w:i/>
          <w:iCs/>
          <w:color w:val="222222"/>
          <w:lang w:eastAsia="en-IE"/>
        </w:rPr>
        <w:t>Oireachtas</w:t>
      </w:r>
      <w:proofErr w:type="spellEnd"/>
      <w:r w:rsidRPr="00E05150">
        <w:rPr>
          <w:rFonts w:ascii="Open Sans" w:eastAsia="Times New Roman" w:hAnsi="Open Sans" w:cs="Times New Roman"/>
          <w:i/>
          <w:iCs/>
          <w:color w:val="222222"/>
          <w:lang w:eastAsia="en-IE"/>
        </w:rPr>
        <w:t xml:space="preserve"> (Allowances to Members) (Amendment) Act 2023</w:t>
      </w:r>
      <w:r>
        <w:rPr>
          <w:rFonts w:ascii="Open Sans" w:eastAsia="Times New Roman" w:hAnsi="Open Sans" w:cs="Times New Roman"/>
          <w:i/>
          <w:iCs/>
          <w:color w:val="222222"/>
          <w:lang w:eastAsia="en-IE"/>
        </w:rPr>
        <w:t xml:space="preserve"> </w:t>
      </w:r>
      <w:r w:rsidR="00EF6AE0" w:rsidRPr="034B80AF">
        <w:rPr>
          <w:rFonts w:asciiTheme="minorHAnsi" w:hAnsiTheme="minorHAnsi" w:cstheme="minorBidi"/>
          <w:color w:val="auto"/>
          <w:sz w:val="22"/>
          <w:szCs w:val="22"/>
        </w:rPr>
        <w:t>was passed into law on</w:t>
      </w:r>
      <w:r w:rsidR="006B4EAF">
        <w:rPr>
          <w:rFonts w:asciiTheme="minorHAnsi" w:hAnsiTheme="minorHAnsi" w:cstheme="minorBidi"/>
          <w:color w:val="auto"/>
          <w:sz w:val="22"/>
          <w:szCs w:val="22"/>
        </w:rPr>
        <w:t xml:space="preserve"> 22 June 2023. </w:t>
      </w:r>
    </w:p>
    <w:p w14:paraId="3D926A98" w14:textId="12A29596" w:rsidR="00EF6AE0" w:rsidRDefault="00EF6AE0" w:rsidP="00EF6AE0">
      <w:r>
        <w:t xml:space="preserve">The amendments to the Regulation of Lobbying Act 2015 aim to strengthen compliance and enforcement, most notably of the </w:t>
      </w:r>
      <w:r w:rsidRPr="00D556C9">
        <w:rPr>
          <w:i/>
        </w:rPr>
        <w:t>‘cooling-off’</w:t>
      </w:r>
      <w:r>
        <w:t xml:space="preserve"> provision, and also through the insertion of an </w:t>
      </w:r>
      <w:r w:rsidRPr="00D556C9">
        <w:rPr>
          <w:i/>
        </w:rPr>
        <w:t>‘anti-avoidance’</w:t>
      </w:r>
      <w:r>
        <w:t xml:space="preserve"> clause. With a view to bringing more transparency to lobbying activity and closing off unintended loopholes, it extends the Act’s provisions to lobbying activity by certain representative and issue-based bodies. The </w:t>
      </w:r>
      <w:r w:rsidR="001C67EB">
        <w:t>Amendment Act</w:t>
      </w:r>
      <w:r>
        <w:t xml:space="preserve"> creates a system of administrative financial sanctions which can be imposed for some relevant contraventions, including for a breach of the cooling-off provision. The </w:t>
      </w:r>
      <w:r w:rsidR="001C67EB">
        <w:t>Amendment Act</w:t>
      </w:r>
      <w:r>
        <w:t xml:space="preserve"> also increases the length of time that will elapse between statutory reviews to five years.</w:t>
      </w:r>
    </w:p>
    <w:p w14:paraId="0AC6EC9E" w14:textId="1ADE5378" w:rsidR="00632EEB" w:rsidRDefault="00632EEB" w:rsidP="00632EEB">
      <w:pPr>
        <w:numPr>
          <w:ilvl w:val="0"/>
          <w:numId w:val="3"/>
        </w:numPr>
        <w:spacing w:after="0" w:line="240" w:lineRule="auto"/>
        <w:rPr>
          <w:rFonts w:ascii="Calibri" w:hAnsi="Calibri" w:cs="Calibri"/>
        </w:rPr>
      </w:pPr>
      <w:r>
        <w:rPr>
          <w:rFonts w:ascii="Calibri" w:hAnsi="Calibri" w:cs="Calibri"/>
        </w:rPr>
        <w:t xml:space="preserve">Most provisions of </w:t>
      </w:r>
      <w:r w:rsidR="00600533" w:rsidRPr="00E05150">
        <w:rPr>
          <w:rFonts w:ascii="Open Sans" w:eastAsia="Times New Roman" w:hAnsi="Open Sans" w:cs="Times New Roman"/>
          <w:i/>
          <w:iCs/>
          <w:color w:val="222222"/>
          <w:sz w:val="24"/>
          <w:szCs w:val="24"/>
          <w:lang w:eastAsia="en-IE"/>
        </w:rPr>
        <w:t xml:space="preserve">The Regulation of Lobbying and </w:t>
      </w:r>
      <w:proofErr w:type="spellStart"/>
      <w:r w:rsidR="00600533" w:rsidRPr="00E05150">
        <w:rPr>
          <w:rFonts w:ascii="Open Sans" w:eastAsia="Times New Roman" w:hAnsi="Open Sans" w:cs="Times New Roman"/>
          <w:i/>
          <w:iCs/>
          <w:color w:val="222222"/>
          <w:sz w:val="24"/>
          <w:szCs w:val="24"/>
          <w:lang w:eastAsia="en-IE"/>
        </w:rPr>
        <w:t>Oireachtas</w:t>
      </w:r>
      <w:proofErr w:type="spellEnd"/>
      <w:r w:rsidR="00600533" w:rsidRPr="00E05150">
        <w:rPr>
          <w:rFonts w:ascii="Open Sans" w:eastAsia="Times New Roman" w:hAnsi="Open Sans" w:cs="Times New Roman"/>
          <w:i/>
          <w:iCs/>
          <w:color w:val="222222"/>
          <w:sz w:val="24"/>
          <w:szCs w:val="24"/>
          <w:lang w:eastAsia="en-IE"/>
        </w:rPr>
        <w:t xml:space="preserve"> (Allowances to Members) (Amendment) Act 2023</w:t>
      </w:r>
      <w:r w:rsidR="00600533">
        <w:rPr>
          <w:rFonts w:ascii="Open Sans" w:eastAsia="Times New Roman" w:hAnsi="Open Sans" w:cs="Times New Roman"/>
          <w:i/>
          <w:iCs/>
          <w:color w:val="222222"/>
          <w:lang w:eastAsia="en-IE"/>
        </w:rPr>
        <w:t xml:space="preserve"> </w:t>
      </w:r>
      <w:r>
        <w:rPr>
          <w:rFonts w:ascii="Calibri" w:hAnsi="Calibri" w:cs="Calibri"/>
        </w:rPr>
        <w:t>commence</w:t>
      </w:r>
      <w:r w:rsidR="000E1FE1">
        <w:rPr>
          <w:rFonts w:ascii="Calibri" w:hAnsi="Calibri" w:cs="Calibri"/>
        </w:rPr>
        <w:t>d</w:t>
      </w:r>
      <w:r>
        <w:rPr>
          <w:rFonts w:ascii="Calibri" w:hAnsi="Calibri" w:cs="Calibri"/>
        </w:rPr>
        <w:t xml:space="preserve"> on 1 January 2024.</w:t>
      </w:r>
    </w:p>
    <w:p w14:paraId="0C70135D" w14:textId="4448278F" w:rsidR="00632EEB" w:rsidRDefault="00632EEB" w:rsidP="00632EEB">
      <w:pPr>
        <w:numPr>
          <w:ilvl w:val="0"/>
          <w:numId w:val="3"/>
        </w:numPr>
        <w:spacing w:after="0" w:line="240" w:lineRule="auto"/>
        <w:rPr>
          <w:rFonts w:ascii="Calibri" w:hAnsi="Calibri" w:cs="Calibri"/>
        </w:rPr>
      </w:pPr>
      <w:r>
        <w:rPr>
          <w:rFonts w:ascii="Calibri" w:hAnsi="Calibri" w:cs="Calibri"/>
        </w:rPr>
        <w:t xml:space="preserve">Some provisions of </w:t>
      </w:r>
      <w:r w:rsidR="00600533" w:rsidRPr="00E05150">
        <w:rPr>
          <w:rFonts w:ascii="Open Sans" w:eastAsia="Times New Roman" w:hAnsi="Open Sans" w:cs="Times New Roman"/>
          <w:i/>
          <w:iCs/>
          <w:color w:val="222222"/>
          <w:sz w:val="24"/>
          <w:szCs w:val="24"/>
          <w:lang w:eastAsia="en-IE"/>
        </w:rPr>
        <w:t xml:space="preserve">The Regulation of Lobbying and </w:t>
      </w:r>
      <w:proofErr w:type="spellStart"/>
      <w:r w:rsidR="00600533" w:rsidRPr="00E05150">
        <w:rPr>
          <w:rFonts w:ascii="Open Sans" w:eastAsia="Times New Roman" w:hAnsi="Open Sans" w:cs="Times New Roman"/>
          <w:i/>
          <w:iCs/>
          <w:color w:val="222222"/>
          <w:sz w:val="24"/>
          <w:szCs w:val="24"/>
          <w:lang w:eastAsia="en-IE"/>
        </w:rPr>
        <w:t>Oireachtas</w:t>
      </w:r>
      <w:proofErr w:type="spellEnd"/>
      <w:r w:rsidR="00600533" w:rsidRPr="00E05150">
        <w:rPr>
          <w:rFonts w:ascii="Open Sans" w:eastAsia="Times New Roman" w:hAnsi="Open Sans" w:cs="Times New Roman"/>
          <w:i/>
          <w:iCs/>
          <w:color w:val="222222"/>
          <w:sz w:val="24"/>
          <w:szCs w:val="24"/>
          <w:lang w:eastAsia="en-IE"/>
        </w:rPr>
        <w:t xml:space="preserve"> (Allowances to Members) (Amendment) Act 2023</w:t>
      </w:r>
      <w:r w:rsidR="00600533">
        <w:rPr>
          <w:rFonts w:ascii="Open Sans" w:eastAsia="Times New Roman" w:hAnsi="Open Sans" w:cs="Times New Roman"/>
          <w:i/>
          <w:iCs/>
          <w:color w:val="222222"/>
          <w:lang w:eastAsia="en-IE"/>
        </w:rPr>
        <w:t xml:space="preserve"> </w:t>
      </w:r>
      <w:r>
        <w:rPr>
          <w:rFonts w:ascii="Calibri" w:hAnsi="Calibri" w:cs="Calibri"/>
        </w:rPr>
        <w:t>will commence on 1 June 2024</w:t>
      </w:r>
      <w:r w:rsidR="00126EE7">
        <w:rPr>
          <w:rFonts w:ascii="Calibri" w:hAnsi="Calibri" w:cs="Calibri"/>
        </w:rPr>
        <w:t>.</w:t>
      </w:r>
    </w:p>
    <w:p w14:paraId="5219E159" w14:textId="45E6F543" w:rsidR="00632EEB" w:rsidRDefault="00632EEB" w:rsidP="00EF6AE0"/>
    <w:p w14:paraId="35100EFA" w14:textId="0830D17A" w:rsidR="00EF6AE0" w:rsidRPr="00602F0C" w:rsidRDefault="00EF6AE0" w:rsidP="00EF6AE0">
      <w:pPr>
        <w:rPr>
          <w:b/>
        </w:rPr>
      </w:pPr>
      <w:r w:rsidRPr="00602F0C">
        <w:rPr>
          <w:b/>
        </w:rPr>
        <w:t>The</w:t>
      </w:r>
      <w:r w:rsidR="00070258">
        <w:rPr>
          <w:b/>
        </w:rPr>
        <w:t xml:space="preserve"> P</w:t>
      </w:r>
      <w:r w:rsidRPr="00602F0C">
        <w:rPr>
          <w:b/>
        </w:rPr>
        <w:t>rincip</w:t>
      </w:r>
      <w:r w:rsidR="00126EE7">
        <w:rPr>
          <w:b/>
        </w:rPr>
        <w:t>le</w:t>
      </w:r>
      <w:r w:rsidRPr="00602F0C">
        <w:rPr>
          <w:b/>
        </w:rPr>
        <w:t xml:space="preserve"> </w:t>
      </w:r>
      <w:r w:rsidR="00126EE7">
        <w:rPr>
          <w:b/>
        </w:rPr>
        <w:t>P</w:t>
      </w:r>
      <w:r w:rsidRPr="00602F0C">
        <w:rPr>
          <w:b/>
        </w:rPr>
        <w:t xml:space="preserve">rovisions in </w:t>
      </w:r>
      <w:r w:rsidR="00600533" w:rsidRPr="00600533">
        <w:rPr>
          <w:b/>
        </w:rPr>
        <w:t xml:space="preserve">The Regulation of Lobbying and </w:t>
      </w:r>
      <w:proofErr w:type="spellStart"/>
      <w:r w:rsidR="00600533" w:rsidRPr="00600533">
        <w:rPr>
          <w:b/>
        </w:rPr>
        <w:t>Oireachtas</w:t>
      </w:r>
      <w:proofErr w:type="spellEnd"/>
      <w:r w:rsidR="00600533" w:rsidRPr="00600533">
        <w:rPr>
          <w:b/>
        </w:rPr>
        <w:t xml:space="preserve"> (Allowances to Members) (Amendment) Act 2023 </w:t>
      </w:r>
    </w:p>
    <w:p w14:paraId="441B6AC8" w14:textId="426E226A" w:rsidR="00EF6AE0" w:rsidRPr="00632EEB" w:rsidRDefault="00EF6AE0" w:rsidP="00EF6AE0">
      <w:pPr>
        <w:pStyle w:val="ListParagraph"/>
        <w:numPr>
          <w:ilvl w:val="0"/>
          <w:numId w:val="1"/>
        </w:numPr>
      </w:pPr>
      <w:r w:rsidRPr="00632EEB">
        <w:t xml:space="preserve">Under Section 5 (1) (c) the scope of the Act is expanded to include any person who </w:t>
      </w:r>
      <w:r w:rsidRPr="00D556C9">
        <w:rPr>
          <w:i/>
        </w:rPr>
        <w:t xml:space="preserve">‘makes, or manages or directs the making of any relevant communications about the </w:t>
      </w:r>
      <w:r w:rsidR="00632EEB" w:rsidRPr="00D556C9">
        <w:rPr>
          <w:i/>
        </w:rPr>
        <w:t>development or zoning of land’</w:t>
      </w:r>
      <w:r w:rsidR="00632EEB" w:rsidRPr="00632EEB">
        <w:t xml:space="preserve">. </w:t>
      </w:r>
      <w:r w:rsidR="00632EEB" w:rsidRPr="00D556C9">
        <w:rPr>
          <w:b/>
        </w:rPr>
        <w:t>(Commence</w:t>
      </w:r>
      <w:r w:rsidR="000E1FE1">
        <w:rPr>
          <w:b/>
        </w:rPr>
        <w:t>d</w:t>
      </w:r>
      <w:r w:rsidR="00632EEB" w:rsidRPr="00D556C9">
        <w:rPr>
          <w:b/>
        </w:rPr>
        <w:t xml:space="preserve"> </w:t>
      </w:r>
      <w:r w:rsidR="000E1FE1">
        <w:rPr>
          <w:b/>
        </w:rPr>
        <w:t xml:space="preserve">on </w:t>
      </w:r>
      <w:r w:rsidR="00632EEB" w:rsidRPr="00D556C9">
        <w:rPr>
          <w:b/>
        </w:rPr>
        <w:t>1 January 202</w:t>
      </w:r>
      <w:r w:rsidR="0099739A" w:rsidRPr="00D556C9">
        <w:rPr>
          <w:b/>
        </w:rPr>
        <w:t>4</w:t>
      </w:r>
      <w:r w:rsidR="00632EEB" w:rsidRPr="00D556C9">
        <w:rPr>
          <w:b/>
        </w:rPr>
        <w:t>)</w:t>
      </w:r>
    </w:p>
    <w:p w14:paraId="6ADC4BF3" w14:textId="4A5B3F72" w:rsidR="00EF6AE0" w:rsidRPr="00632EEB" w:rsidRDefault="00EF6AE0" w:rsidP="00EF6AE0">
      <w:pPr>
        <w:pStyle w:val="ListParagraph"/>
        <w:numPr>
          <w:ilvl w:val="0"/>
          <w:numId w:val="1"/>
        </w:numPr>
        <w:rPr>
          <w:rFonts w:ascii="Arial" w:eastAsia="Times New Roman" w:hAnsi="Arial" w:cs="Arial"/>
          <w:sz w:val="24"/>
          <w:szCs w:val="24"/>
          <w:lang w:eastAsia="en-IE"/>
        </w:rPr>
      </w:pPr>
      <w:r w:rsidRPr="00632EEB">
        <w:t xml:space="preserve">A representative or issue-based organisation must have at least one employee in order to be in scope of the Act. The Amendment Bill extends this scope to include any representative or issue based organisation, </w:t>
      </w:r>
      <w:r w:rsidR="0047373E" w:rsidRPr="0047373E">
        <w:t>with no full time employees, where at least one of the body’s members would fall within scope of the Act if such member or members were to carry on lobbying activities outside of the body.</w:t>
      </w:r>
      <w:r w:rsidRPr="00632EEB">
        <w:t xml:space="preserve"> (Amending Sections 5(2) and 5(3) of the Act)</w:t>
      </w:r>
      <w:r w:rsidR="00632EEB" w:rsidRPr="00632EEB">
        <w:t xml:space="preserve">. </w:t>
      </w:r>
      <w:r w:rsidR="00632EEB" w:rsidRPr="00D556C9">
        <w:rPr>
          <w:b/>
        </w:rPr>
        <w:t>(Commence</w:t>
      </w:r>
      <w:r w:rsidR="000E1FE1">
        <w:rPr>
          <w:b/>
        </w:rPr>
        <w:t>d on</w:t>
      </w:r>
      <w:r w:rsidR="00632EEB" w:rsidRPr="00D556C9">
        <w:rPr>
          <w:b/>
        </w:rPr>
        <w:t xml:space="preserve"> 1 January 202</w:t>
      </w:r>
      <w:r w:rsidR="0099739A" w:rsidRPr="00D556C9">
        <w:rPr>
          <w:b/>
        </w:rPr>
        <w:t>4</w:t>
      </w:r>
      <w:r w:rsidR="00632EEB" w:rsidRPr="00D556C9">
        <w:rPr>
          <w:b/>
        </w:rPr>
        <w:t>)</w:t>
      </w:r>
    </w:p>
    <w:p w14:paraId="205AAC8E" w14:textId="14DE2FE1" w:rsidR="00EF6AE0" w:rsidRPr="00632EEB" w:rsidRDefault="00EF6AE0" w:rsidP="00EF6AE0">
      <w:pPr>
        <w:pStyle w:val="ListParagraph"/>
        <w:numPr>
          <w:ilvl w:val="0"/>
          <w:numId w:val="1"/>
        </w:numPr>
      </w:pPr>
      <w:r w:rsidRPr="00632EEB">
        <w:t xml:space="preserve">A new </w:t>
      </w:r>
      <w:r w:rsidR="00D556C9">
        <w:t>exemption has been added under S</w:t>
      </w:r>
      <w:r w:rsidRPr="00632EEB">
        <w:t>ection 5</w:t>
      </w:r>
      <w:r w:rsidR="00D556C9">
        <w:t>(</w:t>
      </w:r>
      <w:r w:rsidRPr="00632EEB">
        <w:t>5</w:t>
      </w:r>
      <w:r w:rsidR="00D556C9">
        <w:t>)</w:t>
      </w:r>
      <w:r w:rsidRPr="00632EEB">
        <w:t>(p) to include communications by a political party to its members who are designated public officials and which are made exclusively as members of the political party concerned.</w:t>
      </w:r>
      <w:r w:rsidR="00632EEB" w:rsidRPr="00632EEB">
        <w:t xml:space="preserve"> </w:t>
      </w:r>
      <w:r w:rsidR="00632EEB" w:rsidRPr="00D556C9">
        <w:rPr>
          <w:b/>
        </w:rPr>
        <w:t>(Commence</w:t>
      </w:r>
      <w:r w:rsidR="00C93DFD">
        <w:rPr>
          <w:b/>
        </w:rPr>
        <w:t>d</w:t>
      </w:r>
      <w:r w:rsidR="00632EEB" w:rsidRPr="00D556C9">
        <w:rPr>
          <w:b/>
        </w:rPr>
        <w:t xml:space="preserve"> </w:t>
      </w:r>
      <w:r w:rsidR="00C93DFD">
        <w:rPr>
          <w:b/>
        </w:rPr>
        <w:t xml:space="preserve">on </w:t>
      </w:r>
      <w:r w:rsidR="00632EEB" w:rsidRPr="00D556C9">
        <w:rPr>
          <w:b/>
        </w:rPr>
        <w:t>1 January 202</w:t>
      </w:r>
      <w:r w:rsidR="0099739A" w:rsidRPr="00D556C9">
        <w:rPr>
          <w:b/>
        </w:rPr>
        <w:t>4</w:t>
      </w:r>
      <w:r w:rsidR="00632EEB" w:rsidRPr="00D556C9">
        <w:rPr>
          <w:b/>
        </w:rPr>
        <w:t>)</w:t>
      </w:r>
    </w:p>
    <w:p w14:paraId="519A800D" w14:textId="5A746941" w:rsidR="00EF6AE0" w:rsidRPr="00632EEB" w:rsidRDefault="00EF6AE0" w:rsidP="00EF6AE0">
      <w:pPr>
        <w:pStyle w:val="ListParagraph"/>
        <w:numPr>
          <w:ilvl w:val="0"/>
          <w:numId w:val="1"/>
        </w:numPr>
      </w:pPr>
      <w:r w:rsidRPr="00632EEB">
        <w:t xml:space="preserve">Under Section 8 </w:t>
      </w:r>
      <w:r w:rsidR="00870DDE">
        <w:t xml:space="preserve">of the Act </w:t>
      </w:r>
      <w:r w:rsidRPr="00632EEB">
        <w:t xml:space="preserve">any registered person whose entry on the </w:t>
      </w:r>
      <w:r w:rsidR="00D556C9">
        <w:t>register has been marked under S</w:t>
      </w:r>
      <w:r w:rsidRPr="00632EEB">
        <w:t xml:space="preserve">ection 11(4) as ceased is prohibited from carrying on lobbying activities. </w:t>
      </w:r>
      <w:r w:rsidR="00632EEB" w:rsidRPr="00D556C9">
        <w:rPr>
          <w:b/>
        </w:rPr>
        <w:t>(Commence</w:t>
      </w:r>
      <w:r w:rsidR="000E1FE1">
        <w:rPr>
          <w:b/>
        </w:rPr>
        <w:t xml:space="preserve">d on </w:t>
      </w:r>
      <w:r w:rsidR="00632EEB" w:rsidRPr="00D556C9">
        <w:rPr>
          <w:b/>
        </w:rPr>
        <w:t>1 January 202</w:t>
      </w:r>
      <w:r w:rsidR="0099739A" w:rsidRPr="00D556C9">
        <w:rPr>
          <w:b/>
        </w:rPr>
        <w:t>4</w:t>
      </w:r>
      <w:r w:rsidR="00632EEB" w:rsidRPr="00D556C9">
        <w:rPr>
          <w:b/>
        </w:rPr>
        <w:t>)</w:t>
      </w:r>
    </w:p>
    <w:p w14:paraId="443F6478" w14:textId="77777777" w:rsidR="00D32A66" w:rsidRPr="00D32A66" w:rsidRDefault="00EF6AE0" w:rsidP="002851DA">
      <w:pPr>
        <w:pStyle w:val="ListParagraph"/>
        <w:numPr>
          <w:ilvl w:val="0"/>
          <w:numId w:val="1"/>
        </w:numPr>
      </w:pPr>
      <w:r w:rsidRPr="00632EEB">
        <w:t xml:space="preserve">Under Section 11 the address at which a person carries on business or carries on the person’s main activities, or the address at which the person normally resides, must be included in the details provided by the registrant. </w:t>
      </w:r>
      <w:r w:rsidR="00632EEB" w:rsidRPr="00D32A66">
        <w:rPr>
          <w:b/>
        </w:rPr>
        <w:t>(Commence</w:t>
      </w:r>
      <w:r w:rsidR="000E1FE1" w:rsidRPr="00D32A66">
        <w:rPr>
          <w:b/>
        </w:rPr>
        <w:t>d on</w:t>
      </w:r>
      <w:r w:rsidR="00632EEB" w:rsidRPr="00D32A66">
        <w:rPr>
          <w:b/>
        </w:rPr>
        <w:t xml:space="preserve"> 1 January 202</w:t>
      </w:r>
      <w:r w:rsidR="0099739A" w:rsidRPr="00D32A66">
        <w:rPr>
          <w:b/>
        </w:rPr>
        <w:t>4</w:t>
      </w:r>
      <w:r w:rsidR="00632EEB" w:rsidRPr="00D32A66">
        <w:rPr>
          <w:b/>
        </w:rPr>
        <w:t>)</w:t>
      </w:r>
    </w:p>
    <w:p w14:paraId="6CBB502C" w14:textId="1DAA96FB" w:rsidR="00632EEB" w:rsidRPr="00632EEB" w:rsidRDefault="00D32A66" w:rsidP="00E564F5">
      <w:pPr>
        <w:pStyle w:val="ListParagraph"/>
        <w:numPr>
          <w:ilvl w:val="0"/>
          <w:numId w:val="1"/>
        </w:numPr>
      </w:pPr>
      <w:r w:rsidRPr="00D32A66">
        <w:t>Under Section 22 (6) provision is made that every public service body must inform relevant designated public officials of their obligations under Section 22. Furthermore, under 22 (7) the public service body must inform the Standards in Public Office Commission when a relevant designated public official is leaving his or her employment.</w:t>
      </w:r>
      <w:r w:rsidRPr="00D32A66">
        <w:rPr>
          <w:b/>
        </w:rPr>
        <w:t xml:space="preserve"> </w:t>
      </w:r>
      <w:r w:rsidR="00632EEB" w:rsidRPr="00D32A66">
        <w:rPr>
          <w:b/>
        </w:rPr>
        <w:t>(Commence</w:t>
      </w:r>
      <w:r w:rsidR="000E1FE1" w:rsidRPr="00D32A66">
        <w:rPr>
          <w:b/>
        </w:rPr>
        <w:t>d on 1</w:t>
      </w:r>
      <w:r w:rsidR="00632EEB" w:rsidRPr="00D32A66">
        <w:rPr>
          <w:b/>
        </w:rPr>
        <w:t xml:space="preserve"> January 202</w:t>
      </w:r>
      <w:r w:rsidR="0099739A" w:rsidRPr="00D32A66">
        <w:rPr>
          <w:b/>
        </w:rPr>
        <w:t>4</w:t>
      </w:r>
      <w:r w:rsidR="00632EEB" w:rsidRPr="00D32A66">
        <w:rPr>
          <w:b/>
        </w:rPr>
        <w:t>)</w:t>
      </w:r>
    </w:p>
    <w:p w14:paraId="647B096D" w14:textId="33367851" w:rsidR="00632EEB" w:rsidRPr="00632EEB" w:rsidRDefault="00632EEB" w:rsidP="00632EEB">
      <w:pPr>
        <w:pStyle w:val="ListParagraph"/>
        <w:numPr>
          <w:ilvl w:val="0"/>
          <w:numId w:val="1"/>
        </w:numPr>
      </w:pPr>
      <w:r w:rsidRPr="00632EEB">
        <w:lastRenderedPageBreak/>
        <w:t>Under Section 18 a new contravention has been added</w:t>
      </w:r>
      <w:r w:rsidR="006E4E50">
        <w:t xml:space="preserve">. Under </w:t>
      </w:r>
      <w:r w:rsidR="000B75A0">
        <w:t>18(f)</w:t>
      </w:r>
      <w:r w:rsidR="006E4E50">
        <w:t xml:space="preserve"> it is a contravention </w:t>
      </w:r>
      <w:r w:rsidRPr="00632EEB">
        <w:t xml:space="preserve">if a person takes any action that has its intended purpose the avoidance or circumvention of the person’s obligations under the Act. </w:t>
      </w:r>
      <w:r w:rsidRPr="00D556C9">
        <w:rPr>
          <w:b/>
        </w:rPr>
        <w:t>(Commence</w:t>
      </w:r>
      <w:r w:rsidR="000E1FE1">
        <w:rPr>
          <w:b/>
        </w:rPr>
        <w:t xml:space="preserve">s on </w:t>
      </w:r>
      <w:r w:rsidRPr="00D556C9">
        <w:rPr>
          <w:b/>
        </w:rPr>
        <w:t>1 June 202</w:t>
      </w:r>
      <w:r w:rsidR="0099739A" w:rsidRPr="00D556C9">
        <w:rPr>
          <w:b/>
        </w:rPr>
        <w:t>4</w:t>
      </w:r>
      <w:r w:rsidRPr="00D556C9">
        <w:rPr>
          <w:b/>
        </w:rPr>
        <w:t>)</w:t>
      </w:r>
    </w:p>
    <w:p w14:paraId="6ABBE70A" w14:textId="085C8763" w:rsidR="00EF6AE0" w:rsidRPr="00632EEB" w:rsidRDefault="00EF6AE0" w:rsidP="00EF6AE0">
      <w:pPr>
        <w:pStyle w:val="ListParagraph"/>
        <w:numPr>
          <w:ilvl w:val="0"/>
          <w:numId w:val="1"/>
        </w:numPr>
      </w:pPr>
      <w:r w:rsidRPr="00632EEB">
        <w:t xml:space="preserve">For </w:t>
      </w:r>
      <w:r w:rsidR="000B75A0">
        <w:t>a relevant contravention under S</w:t>
      </w:r>
      <w:r w:rsidRPr="00632EEB">
        <w:t>ection 18 (f) (avoidance or circumvention of the person’s obligations under the Act) o</w:t>
      </w:r>
      <w:r w:rsidR="00D556C9">
        <w:t>r under S</w:t>
      </w:r>
      <w:r w:rsidRPr="00632EEB">
        <w:t xml:space="preserve">ection 22(1) (Not seeking a waiver of the cooling off period) a minor or a major sanction may be imposed. A Minor sanction will be advice, reprimand or caution. A Major sanction will be a financial sanction not exceeding €25,000, a prohibition on the person from registering on the Register for no more than two years, and a prohibition on the person from making or having a return made for no more than two years. </w:t>
      </w:r>
      <w:r w:rsidR="00632EEB" w:rsidRPr="00D556C9">
        <w:rPr>
          <w:b/>
        </w:rPr>
        <w:t>These sanctions will apply from 1 June 2024.</w:t>
      </w:r>
      <w:r w:rsidR="00632EEB" w:rsidRPr="00632EEB">
        <w:t xml:space="preserve"> </w:t>
      </w:r>
    </w:p>
    <w:p w14:paraId="12C957D3" w14:textId="77777777" w:rsidR="00220622" w:rsidRPr="00070258" w:rsidRDefault="00220622" w:rsidP="00070258">
      <w:pPr>
        <w:rPr>
          <w:b/>
        </w:rPr>
      </w:pPr>
    </w:p>
    <w:p w14:paraId="459B4B97" w14:textId="77777777" w:rsidR="0093440F" w:rsidRDefault="0093440F"/>
    <w:sectPr w:rsidR="00934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6B0D"/>
    <w:multiLevelType w:val="hybridMultilevel"/>
    <w:tmpl w:val="359297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A385916"/>
    <w:multiLevelType w:val="hybridMultilevel"/>
    <w:tmpl w:val="365490DC"/>
    <w:lvl w:ilvl="0" w:tplc="18090001">
      <w:start w:val="1"/>
      <w:numFmt w:val="bullet"/>
      <w:lvlText w:val=""/>
      <w:lvlJc w:val="left"/>
      <w:pPr>
        <w:ind w:left="720" w:hanging="360"/>
      </w:pPr>
      <w:rPr>
        <w:rFonts w:ascii="Symbol" w:hAnsi="Symbol"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8748D8"/>
    <w:multiLevelType w:val="multilevel"/>
    <w:tmpl w:val="B50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E0"/>
    <w:rsid w:val="00070258"/>
    <w:rsid w:val="0008142C"/>
    <w:rsid w:val="000B21D9"/>
    <w:rsid w:val="000B75A0"/>
    <w:rsid w:val="000E1FE1"/>
    <w:rsid w:val="00126EE7"/>
    <w:rsid w:val="001C67EB"/>
    <w:rsid w:val="00220622"/>
    <w:rsid w:val="00344018"/>
    <w:rsid w:val="003B54C1"/>
    <w:rsid w:val="003F784A"/>
    <w:rsid w:val="00443E81"/>
    <w:rsid w:val="0047373E"/>
    <w:rsid w:val="00600533"/>
    <w:rsid w:val="00632EEB"/>
    <w:rsid w:val="006B4EAF"/>
    <w:rsid w:val="006E4E50"/>
    <w:rsid w:val="00744A0E"/>
    <w:rsid w:val="007C3840"/>
    <w:rsid w:val="007D520D"/>
    <w:rsid w:val="00870DDE"/>
    <w:rsid w:val="0093440F"/>
    <w:rsid w:val="0099739A"/>
    <w:rsid w:val="00C132A0"/>
    <w:rsid w:val="00C93DFD"/>
    <w:rsid w:val="00CC3064"/>
    <w:rsid w:val="00CE20E0"/>
    <w:rsid w:val="00D106E7"/>
    <w:rsid w:val="00D32A66"/>
    <w:rsid w:val="00D556C9"/>
    <w:rsid w:val="00EF6AE0"/>
    <w:rsid w:val="00F631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8951"/>
  <w15:chartTrackingRefBased/>
  <w15:docId w15:val="{C03550E7-80C3-4FFC-A1BE-4152E7E4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A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F6AE0"/>
    <w:pPr>
      <w:ind w:left="720"/>
      <w:contextualSpacing/>
    </w:pPr>
  </w:style>
  <w:style w:type="paragraph" w:styleId="CommentText">
    <w:name w:val="annotation text"/>
    <w:basedOn w:val="Normal"/>
    <w:link w:val="CommentTextChar"/>
    <w:uiPriority w:val="99"/>
    <w:semiHidden/>
    <w:unhideWhenUsed/>
    <w:rsid w:val="00EF6AE0"/>
    <w:pPr>
      <w:spacing w:line="240" w:lineRule="auto"/>
    </w:pPr>
    <w:rPr>
      <w:sz w:val="20"/>
      <w:szCs w:val="20"/>
    </w:rPr>
  </w:style>
  <w:style w:type="character" w:customStyle="1" w:styleId="CommentTextChar">
    <w:name w:val="Comment Text Char"/>
    <w:basedOn w:val="DefaultParagraphFont"/>
    <w:link w:val="CommentText"/>
    <w:uiPriority w:val="99"/>
    <w:semiHidden/>
    <w:rsid w:val="00EF6AE0"/>
    <w:rPr>
      <w:sz w:val="20"/>
      <w:szCs w:val="20"/>
    </w:rPr>
  </w:style>
  <w:style w:type="character" w:styleId="CommentReference">
    <w:name w:val="annotation reference"/>
    <w:basedOn w:val="DefaultParagraphFont"/>
    <w:uiPriority w:val="99"/>
    <w:semiHidden/>
    <w:unhideWhenUsed/>
    <w:rsid w:val="00EF6AE0"/>
    <w:rPr>
      <w:sz w:val="16"/>
      <w:szCs w:val="16"/>
    </w:rPr>
  </w:style>
  <w:style w:type="paragraph" w:styleId="BalloonText">
    <w:name w:val="Balloon Text"/>
    <w:basedOn w:val="Normal"/>
    <w:link w:val="BalloonTextChar"/>
    <w:uiPriority w:val="99"/>
    <w:semiHidden/>
    <w:unhideWhenUsed/>
    <w:rsid w:val="00EF6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E0"/>
    <w:rPr>
      <w:rFonts w:ascii="Segoe UI" w:hAnsi="Segoe UI" w:cs="Segoe UI"/>
      <w:sz w:val="18"/>
      <w:szCs w:val="18"/>
    </w:rPr>
  </w:style>
  <w:style w:type="character" w:styleId="Hyperlink">
    <w:name w:val="Hyperlink"/>
    <w:basedOn w:val="DefaultParagraphFont"/>
    <w:uiPriority w:val="99"/>
    <w:unhideWhenUsed/>
    <w:rsid w:val="00D32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ject_x0020_Matter xmlns="fc0105eb-1ccd-4720-b23f-ab5df922411b"> Lobbying Amendment Act Key Information for all staff </Subject_x0020_Matter>
    <Review_x0020_Date xmlns="fc0105eb-1ccd-4720-b23f-ab5df922411b" xsi:nil="true"/>
    <DocumentType xmlns="fc0105eb-1ccd-4720-b23f-ab5df922411b">Reference</DocumentType>
    <Auto_x0020_Publish xmlns="fc0105eb-1ccd-4720-b23f-ab5df922411b">true</Auto_x0020_Publish>
    <CreationDate xmlns="fc0105eb-1ccd-4720-b23f-ab5df922411b" xsi:nil="true"/>
    <Reviewer xmlns="fc0105eb-1ccd-4720-b23f-ab5df922411b">
      <UserInfo>
        <DisplayName/>
        <AccountId xsi:nil="true"/>
        <AccountType/>
      </UserInfo>
    </Reviewer>
    <_dlc_DocId xmlns="c3859778-cf92-4e27-99b5-20a79882b955">YJKSQUJ3C5QY-2046304229-535</_dlc_DocId>
    <_dlc_DocIdUrl xmlns="c3859778-cf92-4e27-99b5-20a79882b955">
      <Url>https://dms.ombudsman.ie/sites/Lobbying/_layouts/15/DocIdRedir.aspx?ID=YJKSQUJ3C5QY-2046304229-535</Url>
      <Description>YJKSQUJ3C5QY-2046304229-535</Description>
    </_dlc_DocIdUrl>
    <AnnualReports xmlns="fc0105eb-1ccd-4720-b23f-ab5df922411b">Annual Report 2016</AnnualReports>
    <SubHeading1 xmlns="b110bec8-b137-42b7-bfb1-eadd599aacae">Lobbying</SubHeading1>
    <SubHeading2 xmlns="b110bec8-b137-42b7-bfb1-eadd599aac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nnual Reports" ma:contentTypeID="0x01010001BA71BEE718FE4DBE2EFD201D7A118F0E003096656E19C7804DA38359BA22F6D417" ma:contentTypeVersion="145" ma:contentTypeDescription="Create a new document." ma:contentTypeScope="" ma:versionID="b08ba0c16a5186ad046df73ccaeafab4">
  <xsd:schema xmlns:xsd="http://www.w3.org/2001/XMLSchema" xmlns:xs="http://www.w3.org/2001/XMLSchema" xmlns:p="http://schemas.microsoft.com/office/2006/metadata/properties" xmlns:ns2="fc0105eb-1ccd-4720-b23f-ab5df922411b" xmlns:ns3="b110bec8-b137-42b7-bfb1-eadd599aacae" xmlns:ns4="c3859778-cf92-4e27-99b5-20a79882b955" targetNamespace="http://schemas.microsoft.com/office/2006/metadata/properties" ma:root="true" ma:fieldsID="41e3bf3577fea46576c6cf115720a534" ns2:_="" ns3:_="" ns4:_="">
    <xsd:import namespace="fc0105eb-1ccd-4720-b23f-ab5df922411b"/>
    <xsd:import namespace="b110bec8-b137-42b7-bfb1-eadd599aacae"/>
    <xsd:import namespace="c3859778-cf92-4e27-99b5-20a79882b955"/>
    <xsd:element name="properties">
      <xsd:complexType>
        <xsd:sequence>
          <xsd:element name="documentManagement">
            <xsd:complexType>
              <xsd:all>
                <xsd:element ref="ns2:Auto_x0020_Publish" minOccurs="0"/>
                <xsd:element ref="ns2:DocumentType" minOccurs="0"/>
                <xsd:element ref="ns2:Subject_x0020_Matter" minOccurs="0"/>
                <xsd:element ref="ns2:Reviewer" minOccurs="0"/>
                <xsd:element ref="ns2:Review_x0020_Date" minOccurs="0"/>
                <xsd:element ref="ns2:AnnualReports" minOccurs="0"/>
                <xsd:element ref="ns3:SubHeading1" minOccurs="0"/>
                <xsd:element ref="ns3:SubHeading2" minOccurs="0"/>
                <xsd:element ref="ns2:OOTO_x0020_Author" minOccurs="0"/>
                <xsd:element ref="ns2:Cre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Migrated 2017"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Reviewer" ma:index="11"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2" nillable="true" ma:displayName="Review Date" ma:internalName="Review_x0020_Date" ma:readOnly="false">
      <xsd:simpleType>
        <xsd:restriction base="dms:DateTime"/>
      </xsd:simpleType>
    </xsd:element>
    <xsd:element name="AnnualReports" ma:index="13" nillable="true" ma:displayName="Annual Reports" ma:default="Annual Report 2016" ma:format="Dropdown" ma:internalName="Annual_x0020_Reports" ma:readOnly="false">
      <xsd:simpleType>
        <xsd:union memberTypes="dms:Text">
          <xsd:simpleType>
            <xsd:restriction base="dms:Choice">
              <xsd:enumeration value="Annual Report 2016"/>
              <xsd:enumeration value="Commission"/>
              <xsd:enumeration value="Lobbying"/>
            </xsd:restriction>
          </xsd:simpleType>
        </xsd:union>
      </xsd:simpleType>
    </xsd:element>
    <xsd:element name="OOTO_x0020_Author" ma:index="16"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onDate" ma:index="17"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10bec8-b137-42b7-bfb1-eadd599aacae" elementFormDefault="qualified">
    <xsd:import namespace="http://schemas.microsoft.com/office/2006/documentManagement/types"/>
    <xsd:import namespace="http://schemas.microsoft.com/office/infopath/2007/PartnerControls"/>
    <xsd:element name="SubHeading1" ma:index="14" nillable="true" ma:displayName="SubHeading1" ma:internalName="SubHeading1">
      <xsd:simpleType>
        <xsd:restriction base="dms:Text"/>
      </xsd:simpleType>
    </xsd:element>
    <xsd:element name="SubHeading2" ma:index="15" nillable="true" ma:displayName="SubHeading2" ma:internalName="SubHeading2">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59778-cf92-4e27-99b5-20a79882b955"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289cda6-a09b-40f1-82ed-3a8691ca8755" ContentTypeId="0x01010001BA71BEE718FE4DBE2EFD201D7A118F0E"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3096C-A475-4D6C-BE88-684C5E640410}">
  <ds:schemaRefs>
    <ds:schemaRef ds:uri="http://schemas.microsoft.com/office/2006/metadata/properties"/>
    <ds:schemaRef ds:uri="http://schemas.microsoft.com/office/infopath/2007/PartnerControls"/>
    <ds:schemaRef ds:uri="fc0105eb-1ccd-4720-b23f-ab5df922411b"/>
    <ds:schemaRef ds:uri="c3859778-cf92-4e27-99b5-20a79882b955"/>
    <ds:schemaRef ds:uri="b110bec8-b137-42b7-bfb1-eadd599aacae"/>
  </ds:schemaRefs>
</ds:datastoreItem>
</file>

<file path=customXml/itemProps2.xml><?xml version="1.0" encoding="utf-8"?>
<ds:datastoreItem xmlns:ds="http://schemas.openxmlformats.org/officeDocument/2006/customXml" ds:itemID="{423F9532-28FD-4A9B-A4C2-5B37FA5E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b110bec8-b137-42b7-bfb1-eadd599aacae"/>
    <ds:schemaRef ds:uri="c3859778-cf92-4e27-99b5-20a79882b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27574-9CCC-4B58-935C-BDC1DAC57BF3}">
  <ds:schemaRefs>
    <ds:schemaRef ds:uri="Microsoft.SharePoint.Taxonomy.ContentTypeSync"/>
  </ds:schemaRefs>
</ds:datastoreItem>
</file>

<file path=customXml/itemProps4.xml><?xml version="1.0" encoding="utf-8"?>
<ds:datastoreItem xmlns:ds="http://schemas.openxmlformats.org/officeDocument/2006/customXml" ds:itemID="{7D674D66-A2C7-418C-9CDA-C4EA25927B93}">
  <ds:schemaRefs>
    <ds:schemaRef ds:uri="http://schemas.microsoft.com/office/2006/metadata/customXsn"/>
  </ds:schemaRefs>
</ds:datastoreItem>
</file>

<file path=customXml/itemProps5.xml><?xml version="1.0" encoding="utf-8"?>
<ds:datastoreItem xmlns:ds="http://schemas.openxmlformats.org/officeDocument/2006/customXml" ds:itemID="{256C03D2-D43A-4015-9016-E44948F3EDE1}">
  <ds:schemaRefs>
    <ds:schemaRef ds:uri="http://schemas.microsoft.com/sharepoint/events"/>
  </ds:schemaRefs>
</ds:datastoreItem>
</file>

<file path=customXml/itemProps6.xml><?xml version="1.0" encoding="utf-8"?>
<ds:datastoreItem xmlns:ds="http://schemas.openxmlformats.org/officeDocument/2006/customXml" ds:itemID="{06AA1879-4847-45B7-8F1A-00C67F274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20240215 Lobbying Amendment Act Key Information LATEST</vt:lpstr>
    </vt:vector>
  </TitlesOfParts>
  <Company>PER</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20240215 Lobbying Amendment Act Key Information LATEST</dc:title>
  <dc:subject/>
  <dc:creator>Anthony Murray (SIPO)</dc:creator>
  <cp:keywords/>
  <dc:description/>
  <cp:lastModifiedBy>Conor Mulvihill (SIPO)</cp:lastModifiedBy>
  <cp:revision>2</cp:revision>
  <cp:lastPrinted>2024-01-09T08:44:00Z</cp:lastPrinted>
  <dcterms:created xsi:type="dcterms:W3CDTF">2024-02-15T09:59:00Z</dcterms:created>
  <dcterms:modified xsi:type="dcterms:W3CDTF">2024-02-15T09:59:00Z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0x01010001BA71BEE718FE4DBE2EFD201D7A118F0E003096656E19C7804DA38359BA22F6D417</vt:lpwstr>
  </property>
  <property fmtid="{D5CDD505-2E9C-101B-9397-08002B2CF9AE}" pid="3" name="_dlc_DocIdItemGuid">
    <vt:lpwstr>bbce5a2c-cfc8-47a8-948d-2091f62c1909</vt:lpwstr>
  </property>
</Properties>
</file>